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FD4805" w:rsidRDefault="00FD4805" w:rsidP="00A47122">
      <w:pPr>
        <w:jc w:val="center"/>
      </w:pPr>
      <w:r>
        <w:t>Mn551 Week 2 Assignment Case Study</w:t>
      </w:r>
    </w:p>
    <w:p w:rsidR="00FD4805" w:rsidRDefault="00FD4805" w:rsidP="00A47122">
      <w:pPr>
        <w:jc w:val="center"/>
      </w:pPr>
      <w:r>
        <w:t>Name</w:t>
      </w:r>
    </w:p>
    <w:p w:rsidR="00FD4805" w:rsidRDefault="00FD4805" w:rsidP="00A47122">
      <w:pPr>
        <w:jc w:val="center"/>
      </w:pPr>
      <w:r>
        <w:t>Institution of Affiliation</w:t>
      </w: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p>
    <w:p w:rsidR="00A47122" w:rsidRDefault="00A47122" w:rsidP="00A47122">
      <w:pPr>
        <w:jc w:val="center"/>
      </w:pPr>
      <w:r>
        <w:lastRenderedPageBreak/>
        <w:t>Mn551 Week 2 Assignment Case Study</w:t>
      </w:r>
    </w:p>
    <w:p w:rsidR="00FD4805" w:rsidRPr="00A47122" w:rsidRDefault="00FD4805" w:rsidP="00A47122">
      <w:pPr>
        <w:jc w:val="center"/>
        <w:rPr>
          <w:b/>
        </w:rPr>
      </w:pPr>
      <w:r w:rsidRPr="00A47122">
        <w:rPr>
          <w:b/>
        </w:rPr>
        <w:t>1</w:t>
      </w:r>
    </w:p>
    <w:p w:rsidR="00FD4805" w:rsidRDefault="00FD4805" w:rsidP="00A47122">
      <w:pPr>
        <w:ind w:firstLine="720"/>
      </w:pPr>
      <w:r>
        <w:t>Autologous hematopoietic stem cell transplantation is the intravenous infusion of one's own cells with the aim of replenishing the immune and bone marrow functions in a patient undergoing chemotherapy or radiotherapy (</w:t>
      </w:r>
      <w:proofErr w:type="spellStart"/>
      <w:r>
        <w:t>Younes</w:t>
      </w:r>
      <w:proofErr w:type="spellEnd"/>
      <w:r>
        <w:t xml:space="preserve"> &amp; </w:t>
      </w:r>
      <w:proofErr w:type="spellStart"/>
      <w:r>
        <w:t>Coiffier</w:t>
      </w:r>
      <w:proofErr w:type="spellEnd"/>
      <w:r>
        <w:t xml:space="preserve">, 2013). It forms an important supportive role in the treatment of cancer. </w:t>
      </w:r>
    </w:p>
    <w:p w:rsidR="00FD4805" w:rsidRDefault="00FD4805" w:rsidP="00A47122">
      <w:pPr>
        <w:ind w:firstLine="720"/>
      </w:pPr>
      <w:r>
        <w:t xml:space="preserve">In autologous stem cell transplantation, Charlie will receive his own stem cells. He will act as the donor of the stem cells. There are various advantages of having autologous stem cell transplantation. First, the transplanted cells will be of the perfect or exact match to those of Charlie. Charlie's immune system will not synthesize immune cells against the transplanted stem </w:t>
      </w:r>
      <w:proofErr w:type="gramStart"/>
      <w:r>
        <w:t>cells</w:t>
      </w:r>
      <w:proofErr w:type="gramEnd"/>
      <w:r>
        <w:t xml:space="preserve">. There is no risk of rejection or graft-versus-host disease and therefore there is less associated morbidity and mortality.  </w:t>
      </w:r>
    </w:p>
    <w:p w:rsidR="00FD4805" w:rsidRDefault="00FD4805" w:rsidP="00A47122">
      <w:pPr>
        <w:ind w:firstLine="720"/>
      </w:pPr>
      <w:r>
        <w:t xml:space="preserve">The second advantage is that there is no need for use of steroids to prevent graft-versus-host disease. There will be no risk of subjecting Charlie to the side effects of steroids and other </w:t>
      </w:r>
      <w:proofErr w:type="spellStart"/>
      <w:r>
        <w:t>immunomodulatory</w:t>
      </w:r>
      <w:proofErr w:type="spellEnd"/>
      <w:r>
        <w:t xml:space="preserve"> drugs (In Hayat, 2013). Such side effects include increased susceptibility to infections, high blood sugar, and hypertension and reduced bone mineral density. Another advantage is that the donor of the stem cells is readily available and therefore there is no need for searching for a donor. A lot of time and money will be saved in trying to find a perfect donor of the required stem cells.</w:t>
      </w:r>
    </w:p>
    <w:p w:rsidR="00FD4805" w:rsidRDefault="00FD4805" w:rsidP="00A47122">
      <w:pPr>
        <w:ind w:firstLine="720"/>
      </w:pPr>
      <w:r>
        <w:t xml:space="preserve">With autologous transplantation, hematopoiesis is established rapidly. According to Allan and </w:t>
      </w:r>
      <w:proofErr w:type="spellStart"/>
      <w:r>
        <w:t>Strunk</w:t>
      </w:r>
      <w:proofErr w:type="spellEnd"/>
      <w:r>
        <w:t xml:space="preserve"> (2012), the patient will attain immune and marrow functions faster than with allogeneic stem cell transplantation.  By undergoing autologous stem cell transplantation, he will need less stringent protection such as isolation because he will not be on any immunosuppressive </w:t>
      </w:r>
      <w:r>
        <w:lastRenderedPageBreak/>
        <w:t xml:space="preserve">medications. The physician can, therefore, discharge Charlie earlier where he can be monitored at home. </w:t>
      </w:r>
    </w:p>
    <w:p w:rsidR="00FD4805" w:rsidRPr="00A47122" w:rsidRDefault="00FD4805" w:rsidP="00A47122">
      <w:pPr>
        <w:jc w:val="center"/>
        <w:rPr>
          <w:b/>
        </w:rPr>
      </w:pPr>
      <w:r w:rsidRPr="00A47122">
        <w:rPr>
          <w:b/>
        </w:rPr>
        <w:t>2</w:t>
      </w:r>
    </w:p>
    <w:p w:rsidR="00FD4805" w:rsidRDefault="00FD4805" w:rsidP="00A47122">
      <w:pPr>
        <w:ind w:firstLine="720"/>
      </w:pPr>
      <w:r>
        <w:t>Different types of cytokines are employed in the process of harvesting stem cells.  The commonly used cytokine is the G-CSF.  They are given with the aim of enhancing the mobilization of stem cells via different mechanisms that are yet to be fully understood.  Administration of cytokines before harvesting stem cells is essential in hematopoiesis, migration, mobilization and circulation of these cells (</w:t>
      </w:r>
      <w:proofErr w:type="spellStart"/>
      <w:r>
        <w:t>Tanase</w:t>
      </w:r>
      <w:proofErr w:type="spellEnd"/>
      <w:r>
        <w:t xml:space="preserve"> &amp; </w:t>
      </w:r>
      <w:proofErr w:type="spellStart"/>
      <w:r>
        <w:t>Neagu</w:t>
      </w:r>
      <w:proofErr w:type="spellEnd"/>
      <w:r>
        <w:t>, 2016).  This procedure offers the following benefits.</w:t>
      </w:r>
    </w:p>
    <w:p w:rsidR="00FD4805" w:rsidRDefault="00FD4805" w:rsidP="00A47122">
      <w:pPr>
        <w:ind w:firstLine="720"/>
      </w:pPr>
      <w:r>
        <w:t>Cytokines are used to mobilize hematopoietic stem cells from the bone marrow. These cells then enter the peripheral circulation from where they can be easily collected.  Though not clearly understood, this is achieved by cytokines causing loosening of the adhesive forces that cause adherence of the stem cells to each other in the bone marrow (</w:t>
      </w:r>
      <w:proofErr w:type="spellStart"/>
      <w:r>
        <w:t>Tanase</w:t>
      </w:r>
      <w:proofErr w:type="spellEnd"/>
      <w:r>
        <w:t xml:space="preserve"> &amp; </w:t>
      </w:r>
      <w:proofErr w:type="spellStart"/>
      <w:r>
        <w:t>Neagu</w:t>
      </w:r>
      <w:proofErr w:type="spellEnd"/>
      <w:r>
        <w:t xml:space="preserve">, 2016). The stem cells break free from each other and from bone marrow </w:t>
      </w:r>
      <w:proofErr w:type="spellStart"/>
      <w:r>
        <w:t>stroma</w:t>
      </w:r>
      <w:proofErr w:type="spellEnd"/>
      <w:r>
        <w:t xml:space="preserve">, finding their way into the peripheral circulation. The administration of cytokines ensures that there is an adequate pool of stem cells in the general circulation. The overall benefit is that the </w:t>
      </w:r>
      <w:proofErr w:type="spellStart"/>
      <w:r>
        <w:t>haematologist</w:t>
      </w:r>
      <w:proofErr w:type="spellEnd"/>
      <w:r>
        <w:t xml:space="preserve"> can easily harvest enough stem cells for autologous transplantation.</w:t>
      </w:r>
    </w:p>
    <w:p w:rsidR="00FD4805" w:rsidRDefault="00FD4805" w:rsidP="00A47122">
      <w:pPr>
        <w:ind w:firstLine="720"/>
      </w:pPr>
      <w:r>
        <w:t xml:space="preserve">Cytokines also ensure that only normal stem cells are mobilized into the peripheral circulation. This reduces the probability of harvesting tumor cells provided that the tumor cells are susceptible to the cancer drugs being given. The risk of reintroducing tumor cells into the patient and causing relapse is reduced. </w:t>
      </w:r>
    </w:p>
    <w:p w:rsidR="00FD4805" w:rsidRPr="00A47122" w:rsidRDefault="00FD4805" w:rsidP="00A47122">
      <w:pPr>
        <w:jc w:val="center"/>
        <w:rPr>
          <w:b/>
        </w:rPr>
      </w:pPr>
      <w:r w:rsidRPr="00A47122">
        <w:rPr>
          <w:b/>
        </w:rPr>
        <w:t>3</w:t>
      </w:r>
    </w:p>
    <w:p w:rsidR="00FD4805" w:rsidRDefault="00FD4805" w:rsidP="00A47122">
      <w:pPr>
        <w:ind w:firstLine="720"/>
      </w:pPr>
      <w:r>
        <w:lastRenderedPageBreak/>
        <w:t>The B and T lymphocytes play an essential part in the human immune system. They are produced in the bone marrow and act in the peripheral circulation and in the bone marrow to combat antigens.</w:t>
      </w:r>
      <w:r w:rsidR="00A47122">
        <w:t xml:space="preserve"> </w:t>
      </w:r>
      <w:r>
        <w:t xml:space="preserve">B cells are a subtype of lymphocytes that form an essential role in the antibody-mediated immunity. They mature into immunologically competent cells in the spleen, liver and lymph nodes. </w:t>
      </w:r>
      <w:proofErr w:type="spellStart"/>
      <w:r>
        <w:t>Younes</w:t>
      </w:r>
      <w:proofErr w:type="spellEnd"/>
      <w:r>
        <w:t xml:space="preserve"> and </w:t>
      </w:r>
      <w:proofErr w:type="spellStart"/>
      <w:r>
        <w:t>Coiffier</w:t>
      </w:r>
      <w:proofErr w:type="spellEnd"/>
      <w:r>
        <w:t xml:space="preserve"> (2013), state that they secrete antibodies in response to invasion by specific antigens. The secreted antibodies directly neutralize the antigens and pathogens thus clearing the body of infections. These antibodies are secreted by mature B cells called plasma cells. They also act as antigen presenting cells. They do so by secreting antibodies that coat the antigen forming an antigen-antibody complex. They then avail this complex of the T lymphocytes, which in turn destroy the antigen through the secretion of cytotoxic enzymes. </w:t>
      </w:r>
    </w:p>
    <w:p w:rsidR="00FD4805" w:rsidRDefault="00FD4805" w:rsidP="00FD4805">
      <w:r>
        <w:t xml:space="preserve">B-lymphocytes also secrete cytokines and other immunological mediators that activate other immune cells such as T lymphocytes, natural killer cells and plasma cells. The resultant effect is a heightened response to the antigens. </w:t>
      </w:r>
    </w:p>
    <w:p w:rsidR="00FD4805" w:rsidRDefault="00FD4805" w:rsidP="00A47122">
      <w:pPr>
        <w:ind w:firstLine="720"/>
      </w:pPr>
      <w:r>
        <w:t xml:space="preserve">The T lymphocytes act via different mechanisms against antigens. They do so by the expression of various receptors on their membranes. These receptors recognize antigen complexes on other cell types. The two types of T cells are CD4 positive and the CD8 positive T cells. The CD4 positive cells interact with and activate other cells such as macrophages to destroy the </w:t>
      </w:r>
      <w:proofErr w:type="spellStart"/>
      <w:r>
        <w:t>phagocytosed</w:t>
      </w:r>
      <w:proofErr w:type="spellEnd"/>
      <w:r>
        <w:t xml:space="preserve"> antigens via the production of </w:t>
      </w:r>
      <w:proofErr w:type="spellStart"/>
      <w:r>
        <w:t>interferons</w:t>
      </w:r>
      <w:proofErr w:type="spellEnd"/>
      <w:r>
        <w:t xml:space="preserve"> (Allan &amp; </w:t>
      </w:r>
      <w:proofErr w:type="spellStart"/>
      <w:r>
        <w:t>Strunk</w:t>
      </w:r>
      <w:proofErr w:type="spellEnd"/>
      <w:r>
        <w:t xml:space="preserve">, 2012). These cells also activate macrophages and dendritic cells enhancing their immunological functions. The CD8 positive cells recognize exogenous antigens such as bacteria and secrete enzymes such as </w:t>
      </w:r>
      <w:proofErr w:type="spellStart"/>
      <w:r>
        <w:t>caspases</w:t>
      </w:r>
      <w:proofErr w:type="spellEnd"/>
      <w:r>
        <w:t xml:space="preserve"> and </w:t>
      </w:r>
      <w:proofErr w:type="spellStart"/>
      <w:r>
        <w:t>perforin</w:t>
      </w:r>
      <w:proofErr w:type="spellEnd"/>
      <w:r>
        <w:t>, which destroy the infectious agents. In Non-Hodgkin lymphoma, the above functions of the lymphocytes are impaired resulting in the associated morbidity and mortality.</w:t>
      </w:r>
    </w:p>
    <w:p w:rsidR="00FD4805" w:rsidRPr="00A47122" w:rsidRDefault="00FD4805" w:rsidP="00A47122">
      <w:pPr>
        <w:jc w:val="center"/>
        <w:rPr>
          <w:b/>
        </w:rPr>
      </w:pPr>
      <w:r w:rsidRPr="00A47122">
        <w:rPr>
          <w:b/>
        </w:rPr>
        <w:lastRenderedPageBreak/>
        <w:t>4</w:t>
      </w:r>
    </w:p>
    <w:p w:rsidR="00FD4805" w:rsidRDefault="00FD4805" w:rsidP="00A47122">
      <w:pPr>
        <w:ind w:firstLine="720"/>
      </w:pPr>
      <w:r>
        <w:t>In the event of blood loss or hemolytic anemia, there is generally a reduction the number of red blood cells in the circulation. The oxygen-carrying capacity of blood reduces and the patient is at a risk of hypoxia (</w:t>
      </w:r>
      <w:proofErr w:type="spellStart"/>
      <w:r>
        <w:t>Younes</w:t>
      </w:r>
      <w:proofErr w:type="spellEnd"/>
      <w:r>
        <w:t xml:space="preserve"> &amp; </w:t>
      </w:r>
      <w:proofErr w:type="spellStart"/>
      <w:r>
        <w:t>Coiffier</w:t>
      </w:r>
      <w:proofErr w:type="spellEnd"/>
      <w:r>
        <w:t xml:space="preserve">, 2013). In order to achieve and maintain normal hematopoietic functions, the body initiates a series of events to produce more red blood cells to replace the lost cells. </w:t>
      </w:r>
    </w:p>
    <w:p w:rsidR="00FD4805" w:rsidRDefault="00FD4805" w:rsidP="00A47122">
      <w:pPr>
        <w:ind w:firstLine="720"/>
      </w:pPr>
      <w:r>
        <w:t>One of the mechanisms is to increase the rate of production of red blood cells in the bone marrow. The stem cells are programmed to produce more reticulocytes, which are then mobilized into the general circulation. In order to do so, the body mobilizes the iron and vitamins stores in the body that are essential in the production of red blood cells (</w:t>
      </w:r>
      <w:proofErr w:type="spellStart"/>
      <w:r>
        <w:t>Tanase</w:t>
      </w:r>
      <w:proofErr w:type="spellEnd"/>
      <w:r>
        <w:t xml:space="preserve"> &amp; </w:t>
      </w:r>
      <w:proofErr w:type="spellStart"/>
      <w:r>
        <w:t>Neagu</w:t>
      </w:r>
      <w:proofErr w:type="spellEnd"/>
      <w:r>
        <w:t xml:space="preserve">, 2016). The rate of production of reticulocytes increases and the oxygen binding capacity of red blood cells decreases so that more oxygen is availed to the tissues. The kidneys increase the production of the erythropoietin hormones, which in turn stimulate red cell production. </w:t>
      </w:r>
    </w:p>
    <w:p w:rsidR="00FD4805" w:rsidRDefault="00FD4805" w:rsidP="00A47122">
      <w:pPr>
        <w:ind w:firstLine="720"/>
      </w:pPr>
      <w:r>
        <w:t xml:space="preserve">In response to blood loss, the body activates its sympathetic nervous system. The peripheral blood vessels constrict and blood diverted to vital organs such as the brain, kidneys and the adrenal glands. According to Allan and </w:t>
      </w:r>
      <w:proofErr w:type="spellStart"/>
      <w:r>
        <w:t>Strunk</w:t>
      </w:r>
      <w:proofErr w:type="spellEnd"/>
      <w:r>
        <w:t xml:space="preserve"> (2012), the resultant effect is the increase in the concentration of red blood cells unit of blood. The heart rate increases so that more blood is pumped to the organs. The body's response to chronic hemolytic conditions such as hereditary spherocytosis and </w:t>
      </w:r>
      <w:proofErr w:type="spellStart"/>
      <w:r>
        <w:t>elliptocytosis</w:t>
      </w:r>
      <w:proofErr w:type="spellEnd"/>
      <w:r>
        <w:t xml:space="preserve"> may be auto-</w:t>
      </w:r>
      <w:proofErr w:type="spellStart"/>
      <w:r>
        <w:t>spleenectomy</w:t>
      </w:r>
      <w:proofErr w:type="spellEnd"/>
      <w:r>
        <w:t xml:space="preserve"> whereby the spleen undergoes involution to prevent further destruction of red cells. The level of the compensatory mechanism will depend on the level of blood loss. </w:t>
      </w:r>
    </w:p>
    <w:p w:rsidR="00A47122" w:rsidRDefault="00A47122" w:rsidP="00A47122">
      <w:pPr>
        <w:ind w:firstLine="720"/>
      </w:pPr>
    </w:p>
    <w:p w:rsidR="00A47122" w:rsidRDefault="00A47122" w:rsidP="00A47122">
      <w:pPr>
        <w:ind w:firstLine="720"/>
      </w:pPr>
    </w:p>
    <w:p w:rsidR="00FD4805" w:rsidRDefault="00FD4805" w:rsidP="00A47122">
      <w:pPr>
        <w:jc w:val="center"/>
      </w:pPr>
      <w:r>
        <w:lastRenderedPageBreak/>
        <w:t>References</w:t>
      </w:r>
    </w:p>
    <w:p w:rsidR="00A47122" w:rsidRDefault="00A47122" w:rsidP="00A47122">
      <w:pPr>
        <w:ind w:left="720" w:hanging="720"/>
      </w:pPr>
      <w:r>
        <w:t xml:space="preserve">Allan, D. S., &amp; </w:t>
      </w:r>
      <w:proofErr w:type="spellStart"/>
      <w:r>
        <w:t>Strunk</w:t>
      </w:r>
      <w:proofErr w:type="spellEnd"/>
      <w:r>
        <w:t xml:space="preserve">, D. (2012). </w:t>
      </w:r>
      <w:r>
        <w:rPr>
          <w:i/>
          <w:iCs/>
        </w:rPr>
        <w:t>Regenerative therapy using blood-derived stem cells</w:t>
      </w:r>
      <w:r>
        <w:t>. Totowa, NJ: Humana Press.</w:t>
      </w:r>
    </w:p>
    <w:p w:rsidR="00A47122" w:rsidRDefault="00A47122" w:rsidP="00A47122">
      <w:pPr>
        <w:ind w:left="720" w:hanging="720"/>
      </w:pPr>
      <w:r>
        <w:t xml:space="preserve">In Hayat, M. A. (2013). </w:t>
      </w:r>
      <w:r>
        <w:rPr>
          <w:i/>
          <w:iCs/>
        </w:rPr>
        <w:t xml:space="preserve">Stem </w:t>
      </w:r>
      <w:bookmarkStart w:id="0" w:name="_GoBack"/>
      <w:bookmarkEnd w:id="0"/>
      <w:r>
        <w:rPr>
          <w:i/>
          <w:iCs/>
        </w:rPr>
        <w:t>cells and cancer stem cells: Volume 10</w:t>
      </w:r>
      <w:r>
        <w:t>.</w:t>
      </w:r>
    </w:p>
    <w:p w:rsidR="00A47122" w:rsidRDefault="00A47122" w:rsidP="00A47122">
      <w:pPr>
        <w:ind w:left="720" w:hanging="720"/>
      </w:pPr>
      <w:proofErr w:type="spellStart"/>
      <w:r>
        <w:t>Tanase</w:t>
      </w:r>
      <w:proofErr w:type="spellEnd"/>
      <w:r>
        <w:t xml:space="preserve">, C., &amp; </w:t>
      </w:r>
      <w:proofErr w:type="spellStart"/>
      <w:r>
        <w:t>Neagu</w:t>
      </w:r>
      <w:proofErr w:type="spellEnd"/>
      <w:r>
        <w:t xml:space="preserve">, M. (2016). </w:t>
      </w:r>
      <w:r>
        <w:rPr>
          <w:i/>
          <w:iCs/>
        </w:rPr>
        <w:t xml:space="preserve">Stem Cells </w:t>
      </w:r>
      <w:proofErr w:type="gramStart"/>
      <w:r>
        <w:rPr>
          <w:i/>
          <w:iCs/>
        </w:rPr>
        <w:t>Between</w:t>
      </w:r>
      <w:proofErr w:type="gramEnd"/>
      <w:r>
        <w:rPr>
          <w:i/>
          <w:iCs/>
        </w:rPr>
        <w:t xml:space="preserve"> Regeneration and </w:t>
      </w:r>
      <w:proofErr w:type="spellStart"/>
      <w:r>
        <w:rPr>
          <w:i/>
          <w:iCs/>
        </w:rPr>
        <w:t>Tumorigenesis</w:t>
      </w:r>
      <w:proofErr w:type="spellEnd"/>
      <w:r>
        <w:t>. Sharjah: Bentham Science Publishers.</w:t>
      </w:r>
    </w:p>
    <w:p w:rsidR="00A47122" w:rsidRDefault="00A47122" w:rsidP="00A47122">
      <w:pPr>
        <w:ind w:left="720" w:hanging="720"/>
      </w:pPr>
      <w:proofErr w:type="spellStart"/>
      <w:r>
        <w:t>Younes</w:t>
      </w:r>
      <w:proofErr w:type="spellEnd"/>
      <w:r>
        <w:t xml:space="preserve">, A., &amp; </w:t>
      </w:r>
      <w:proofErr w:type="spellStart"/>
      <w:r>
        <w:t>Coiffier</w:t>
      </w:r>
      <w:proofErr w:type="spellEnd"/>
      <w:r>
        <w:t xml:space="preserve">, B. (2013). </w:t>
      </w:r>
      <w:r>
        <w:rPr>
          <w:i/>
          <w:iCs/>
        </w:rPr>
        <w:t>Lymphoma: Diagnosis and treatment</w:t>
      </w:r>
      <w:r>
        <w:t>. New York: Humana Press.</w:t>
      </w:r>
    </w:p>
    <w:p w:rsidR="00FD4805" w:rsidRDefault="00FD4805" w:rsidP="00FD4805"/>
    <w:p w:rsidR="00FD4805" w:rsidRDefault="00FD4805" w:rsidP="00FD4805"/>
    <w:p w:rsidR="00FD4805" w:rsidRDefault="00FD4805" w:rsidP="00FD4805"/>
    <w:p w:rsidR="00FD4805" w:rsidRDefault="00FD4805" w:rsidP="00FD4805"/>
    <w:p w:rsidR="000C4EE4" w:rsidRPr="00FD4805" w:rsidRDefault="000C4EE4" w:rsidP="00FD4805"/>
    <w:sectPr w:rsidR="000C4EE4" w:rsidRPr="00FD4805" w:rsidSect="00A471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89D" w:rsidRDefault="0017689D" w:rsidP="00A47122">
      <w:pPr>
        <w:spacing w:line="240" w:lineRule="auto"/>
      </w:pPr>
      <w:r>
        <w:separator/>
      </w:r>
    </w:p>
  </w:endnote>
  <w:endnote w:type="continuationSeparator" w:id="0">
    <w:p w:rsidR="0017689D" w:rsidRDefault="0017689D" w:rsidP="00A471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89D" w:rsidRDefault="0017689D" w:rsidP="00A47122">
      <w:pPr>
        <w:spacing w:line="240" w:lineRule="auto"/>
      </w:pPr>
      <w:r>
        <w:separator/>
      </w:r>
    </w:p>
  </w:footnote>
  <w:footnote w:type="continuationSeparator" w:id="0">
    <w:p w:rsidR="0017689D" w:rsidRDefault="0017689D" w:rsidP="00A4712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122" w:rsidRDefault="00A47122">
    <w:pPr>
      <w:pStyle w:val="Header"/>
      <w:jc w:val="right"/>
    </w:pPr>
    <w:r>
      <w:t>MN551 WEEK 2 ASSIGNMENT CASE STUDY</w:t>
    </w:r>
    <w:r>
      <w:t xml:space="preserve">                                                                        </w:t>
    </w:r>
    <w:sdt>
      <w:sdtPr>
        <w:id w:val="19376289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A47122" w:rsidRDefault="00A47122" w:rsidP="00A47122">
    <w:pPr>
      <w:pStyle w:val="Header"/>
      <w:tabs>
        <w:tab w:val="clear" w:pos="4680"/>
        <w:tab w:val="clear" w:pos="9360"/>
        <w:tab w:val="left" w:pos="411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7122" w:rsidRDefault="00A47122">
    <w:pPr>
      <w:pStyle w:val="Header"/>
      <w:jc w:val="right"/>
    </w:pPr>
    <w:r>
      <w:t xml:space="preserve">Running head: MN551 WEEK 2 ASSIGNMENT CASE STUDY                                               </w:t>
    </w:r>
    <w:sdt>
      <w:sdtPr>
        <w:id w:val="-9575699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47122" w:rsidRDefault="00A47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A6148"/>
    <w:multiLevelType w:val="hybridMultilevel"/>
    <w:tmpl w:val="D92AD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05E"/>
    <w:rsid w:val="00020E74"/>
    <w:rsid w:val="000C4EE4"/>
    <w:rsid w:val="000D6364"/>
    <w:rsid w:val="001241BB"/>
    <w:rsid w:val="0017689D"/>
    <w:rsid w:val="001B29B1"/>
    <w:rsid w:val="002E0493"/>
    <w:rsid w:val="003A6CE8"/>
    <w:rsid w:val="003B1870"/>
    <w:rsid w:val="003B3AD8"/>
    <w:rsid w:val="00440D35"/>
    <w:rsid w:val="005B705E"/>
    <w:rsid w:val="005C6170"/>
    <w:rsid w:val="005E218B"/>
    <w:rsid w:val="00652B5F"/>
    <w:rsid w:val="00756167"/>
    <w:rsid w:val="007C14C1"/>
    <w:rsid w:val="00801147"/>
    <w:rsid w:val="00857569"/>
    <w:rsid w:val="00867B15"/>
    <w:rsid w:val="00905F04"/>
    <w:rsid w:val="00A47122"/>
    <w:rsid w:val="00AA032F"/>
    <w:rsid w:val="00AE7543"/>
    <w:rsid w:val="00B334B4"/>
    <w:rsid w:val="00B34ABE"/>
    <w:rsid w:val="00B60181"/>
    <w:rsid w:val="00BE6ACE"/>
    <w:rsid w:val="00C82B48"/>
    <w:rsid w:val="00D74F4B"/>
    <w:rsid w:val="00FA6016"/>
    <w:rsid w:val="00FD4805"/>
    <w:rsid w:val="00FF0DC9"/>
    <w:rsid w:val="00FF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655DB0-7352-470F-A79D-E298F2B7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A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705E"/>
    <w:pPr>
      <w:ind w:left="720"/>
      <w:contextualSpacing/>
    </w:pPr>
  </w:style>
  <w:style w:type="paragraph" w:styleId="Header">
    <w:name w:val="header"/>
    <w:basedOn w:val="Normal"/>
    <w:link w:val="HeaderChar"/>
    <w:uiPriority w:val="99"/>
    <w:unhideWhenUsed/>
    <w:rsid w:val="00A47122"/>
    <w:pPr>
      <w:tabs>
        <w:tab w:val="center" w:pos="4680"/>
        <w:tab w:val="right" w:pos="9360"/>
      </w:tabs>
      <w:spacing w:line="240" w:lineRule="auto"/>
    </w:pPr>
  </w:style>
  <w:style w:type="character" w:customStyle="1" w:styleId="HeaderChar">
    <w:name w:val="Header Char"/>
    <w:basedOn w:val="DefaultParagraphFont"/>
    <w:link w:val="Header"/>
    <w:uiPriority w:val="99"/>
    <w:rsid w:val="00A47122"/>
  </w:style>
  <w:style w:type="paragraph" w:styleId="Footer">
    <w:name w:val="footer"/>
    <w:basedOn w:val="Normal"/>
    <w:link w:val="FooterChar"/>
    <w:uiPriority w:val="99"/>
    <w:unhideWhenUsed/>
    <w:rsid w:val="00A47122"/>
    <w:pPr>
      <w:tabs>
        <w:tab w:val="center" w:pos="4680"/>
        <w:tab w:val="right" w:pos="9360"/>
      </w:tabs>
      <w:spacing w:line="240" w:lineRule="auto"/>
    </w:pPr>
  </w:style>
  <w:style w:type="character" w:customStyle="1" w:styleId="FooterChar">
    <w:name w:val="Footer Char"/>
    <w:basedOn w:val="DefaultParagraphFont"/>
    <w:link w:val="Footer"/>
    <w:uiPriority w:val="99"/>
    <w:rsid w:val="00A47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1149</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cp:revision>
  <dcterms:created xsi:type="dcterms:W3CDTF">2018-04-27T13:40:00Z</dcterms:created>
  <dcterms:modified xsi:type="dcterms:W3CDTF">2018-04-27T13:43:00Z</dcterms:modified>
</cp:coreProperties>
</file>